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0AE" w:rsidRPr="00700D3F" w:rsidRDefault="001415FB" w:rsidP="000D00AE">
      <w:pPr>
        <w:rPr>
          <w:rFonts w:cstheme="minorHAnsi"/>
          <w:b/>
          <w:i/>
        </w:rPr>
      </w:pPr>
      <w:r>
        <w:rPr>
          <w:rFonts w:cstheme="minorHAnsi"/>
          <w:b/>
          <w:i/>
        </w:rPr>
        <w:t>Załącznik nr 22</w:t>
      </w:r>
      <w:bookmarkStart w:id="0" w:name="_GoBack"/>
      <w:bookmarkEnd w:id="0"/>
      <w:r w:rsidR="000D00AE" w:rsidRPr="00700D3F">
        <w:rPr>
          <w:rFonts w:cstheme="minorHAnsi"/>
          <w:b/>
          <w:i/>
        </w:rPr>
        <w:t xml:space="preserve"> do Regulaminu</w:t>
      </w:r>
    </w:p>
    <w:p w:rsidR="000D00AE" w:rsidRPr="00700D3F" w:rsidRDefault="000D00AE" w:rsidP="000D00AE">
      <w:pPr>
        <w:jc w:val="center"/>
        <w:rPr>
          <w:rFonts w:cstheme="minorHAnsi"/>
        </w:rPr>
      </w:pPr>
    </w:p>
    <w:p w:rsidR="00700D3F" w:rsidRPr="00700D3F" w:rsidRDefault="00700D3F" w:rsidP="00700D3F">
      <w:pPr>
        <w:spacing w:line="360" w:lineRule="auto"/>
        <w:jc w:val="center"/>
        <w:rPr>
          <w:rFonts w:cstheme="minorHAnsi"/>
          <w:b/>
          <w:bCs/>
        </w:rPr>
      </w:pPr>
      <w:r w:rsidRPr="00700D3F">
        <w:rPr>
          <w:rFonts w:cstheme="minorHAnsi"/>
          <w:b/>
          <w:bCs/>
        </w:rPr>
        <w:t>KATALOG WYDATKÓW</w:t>
      </w:r>
      <w:r w:rsidRPr="00700D3F">
        <w:rPr>
          <w:rFonts w:cstheme="minorHAnsi"/>
          <w:b/>
          <w:bCs/>
        </w:rPr>
        <w:br/>
        <w:t xml:space="preserve">W RAMACH WSPARCIA POMOSTOWEGO </w:t>
      </w:r>
    </w:p>
    <w:p w:rsidR="00700D3F" w:rsidRPr="00700D3F" w:rsidRDefault="00700D3F" w:rsidP="00700D3F">
      <w:pPr>
        <w:spacing w:after="14" w:line="256" w:lineRule="auto"/>
        <w:rPr>
          <w:rFonts w:eastAsia="Calibri" w:cstheme="minorHAnsi"/>
        </w:rPr>
      </w:pPr>
      <w:r w:rsidRPr="00700D3F">
        <w:rPr>
          <w:rFonts w:eastAsia="Calibri" w:cstheme="minorHAnsi"/>
          <w:b/>
        </w:rPr>
        <w:t>Tytuł projektu: „</w:t>
      </w:r>
      <w:r w:rsidRPr="00700D3F">
        <w:rPr>
          <w:rFonts w:eastAsia="Calibri" w:cstheme="minorHAnsi"/>
        </w:rPr>
        <w:t>Ośrodek Wsparcia Ekonomii Społecznej w subregionie słupskim”</w:t>
      </w:r>
    </w:p>
    <w:p w:rsidR="00700D3F" w:rsidRPr="00700D3F" w:rsidRDefault="00700D3F" w:rsidP="00700D3F">
      <w:pPr>
        <w:spacing w:after="14" w:line="256" w:lineRule="auto"/>
        <w:rPr>
          <w:rFonts w:eastAsia="Calibri" w:cstheme="minorHAnsi"/>
        </w:rPr>
      </w:pPr>
      <w:r w:rsidRPr="00700D3F">
        <w:rPr>
          <w:rFonts w:eastAsia="Calibri" w:cstheme="minorHAnsi"/>
          <w:b/>
        </w:rPr>
        <w:t xml:space="preserve">Nr projektu: </w:t>
      </w:r>
      <w:r w:rsidRPr="00700D3F">
        <w:rPr>
          <w:rFonts w:eastAsia="Calibri" w:cstheme="minorHAnsi"/>
        </w:rPr>
        <w:t>RPPM.06.03.02-22-0004/16-00</w:t>
      </w:r>
    </w:p>
    <w:p w:rsidR="00700D3F" w:rsidRPr="00700D3F" w:rsidRDefault="00700D3F" w:rsidP="00700D3F">
      <w:pPr>
        <w:spacing w:after="14" w:line="256" w:lineRule="auto"/>
        <w:rPr>
          <w:rFonts w:eastAsia="Calibri" w:cstheme="minorHAnsi"/>
          <w:b/>
        </w:rPr>
      </w:pPr>
      <w:r w:rsidRPr="00700D3F">
        <w:rPr>
          <w:rFonts w:eastAsia="Calibri" w:cstheme="minorHAnsi"/>
          <w:b/>
        </w:rPr>
        <w:t xml:space="preserve">Oś Priorytetowa: </w:t>
      </w:r>
      <w:r w:rsidRPr="00700D3F">
        <w:rPr>
          <w:rFonts w:eastAsia="Calibri" w:cstheme="minorHAnsi"/>
        </w:rPr>
        <w:t>6. Integracja</w:t>
      </w:r>
    </w:p>
    <w:p w:rsidR="00700D3F" w:rsidRPr="00700D3F" w:rsidRDefault="00700D3F" w:rsidP="00700D3F">
      <w:pPr>
        <w:spacing w:after="14" w:line="256" w:lineRule="auto"/>
        <w:rPr>
          <w:rFonts w:eastAsia="Calibri" w:cstheme="minorHAnsi"/>
        </w:rPr>
      </w:pPr>
      <w:r w:rsidRPr="00700D3F">
        <w:rPr>
          <w:rFonts w:eastAsia="Calibri" w:cstheme="minorHAnsi"/>
          <w:b/>
        </w:rPr>
        <w:t xml:space="preserve">Działanie: </w:t>
      </w:r>
      <w:r w:rsidRPr="00700D3F">
        <w:rPr>
          <w:rFonts w:eastAsia="Calibri" w:cstheme="minorHAnsi"/>
        </w:rPr>
        <w:t>6.3 Ekonomia społeczna</w:t>
      </w:r>
    </w:p>
    <w:p w:rsidR="00700D3F" w:rsidRPr="00700D3F" w:rsidRDefault="00700D3F" w:rsidP="00700D3F">
      <w:pPr>
        <w:spacing w:after="14" w:line="256" w:lineRule="auto"/>
        <w:rPr>
          <w:rFonts w:eastAsia="Calibri" w:cstheme="minorHAnsi"/>
        </w:rPr>
      </w:pPr>
      <w:r w:rsidRPr="00700D3F">
        <w:rPr>
          <w:rFonts w:eastAsia="Calibri" w:cstheme="minorHAnsi"/>
          <w:b/>
        </w:rPr>
        <w:t xml:space="preserve">Poddziałanie: </w:t>
      </w:r>
      <w:r w:rsidRPr="00700D3F">
        <w:rPr>
          <w:rFonts w:eastAsia="Calibri" w:cstheme="minorHAnsi"/>
        </w:rPr>
        <w:t>6.3.2 Podmioty ekonomii społecznej</w:t>
      </w:r>
    </w:p>
    <w:p w:rsidR="00700D3F" w:rsidRPr="00700D3F" w:rsidRDefault="00700D3F" w:rsidP="00700D3F">
      <w:pPr>
        <w:spacing w:line="360" w:lineRule="auto"/>
        <w:rPr>
          <w:rFonts w:eastAsia="Times New Roman" w:cstheme="minorHAnsi"/>
          <w:b/>
          <w:bCs/>
          <w:lang w:eastAsia="ar-SA"/>
        </w:rPr>
      </w:pPr>
    </w:p>
    <w:p w:rsidR="00700D3F" w:rsidRPr="00700D3F" w:rsidRDefault="00700D3F" w:rsidP="00700D3F">
      <w:pPr>
        <w:spacing w:line="360" w:lineRule="auto"/>
        <w:rPr>
          <w:rFonts w:cstheme="minorHAnsi"/>
          <w:b/>
          <w:bCs/>
        </w:rPr>
      </w:pPr>
      <w:r w:rsidRPr="00700D3F">
        <w:rPr>
          <w:rFonts w:cstheme="minorHAnsi"/>
          <w:b/>
          <w:bCs/>
        </w:rPr>
        <w:t>Wsparcie pomostowe jest ukierunkowane w szczególności na wzmocnienie kompetencji biznesowych przedsiębiorstwa i służy pokryciu wyłącznie uzasadnionych obligatoryjnych kosztów i opłat związanych z rozpoczęciem i prowadzeniem działalności przedsiębiorstwa społecznego, tj.:</w:t>
      </w:r>
    </w:p>
    <w:tbl>
      <w:tblPr>
        <w:tblW w:w="9224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577"/>
        <w:gridCol w:w="8647"/>
      </w:tblGrid>
      <w:tr w:rsidR="00700D3F" w:rsidRPr="00700D3F" w:rsidTr="00700D3F">
        <w:trPr>
          <w:trHeight w:val="570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center"/>
            <w:hideMark/>
          </w:tcPr>
          <w:p w:rsidR="00700D3F" w:rsidRPr="00700D3F" w:rsidRDefault="00700D3F">
            <w:pPr>
              <w:jc w:val="center"/>
              <w:rPr>
                <w:rFonts w:cstheme="minorHAnsi"/>
                <w:b/>
                <w:bCs/>
              </w:rPr>
            </w:pPr>
            <w:r w:rsidRPr="00700D3F"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8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700D3F" w:rsidRPr="00700D3F" w:rsidRDefault="00700D3F">
            <w:pPr>
              <w:jc w:val="center"/>
              <w:rPr>
                <w:rFonts w:cstheme="minorHAnsi"/>
                <w:b/>
                <w:bCs/>
              </w:rPr>
            </w:pPr>
            <w:r w:rsidRPr="00700D3F">
              <w:rPr>
                <w:rFonts w:cstheme="minorHAnsi"/>
                <w:b/>
                <w:bCs/>
              </w:rPr>
              <w:t>Nazwa kosztu</w:t>
            </w:r>
          </w:p>
        </w:tc>
      </w:tr>
      <w:tr w:rsidR="00700D3F" w:rsidRPr="00700D3F" w:rsidTr="00700D3F">
        <w:trPr>
          <w:trHeight w:val="1170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0D3F" w:rsidRPr="00700D3F" w:rsidRDefault="00700D3F">
            <w:pPr>
              <w:jc w:val="center"/>
              <w:rPr>
                <w:rFonts w:cstheme="minorHAnsi"/>
              </w:rPr>
            </w:pPr>
            <w:r w:rsidRPr="00700D3F">
              <w:rPr>
                <w:rFonts w:cstheme="minorHAnsi"/>
              </w:rPr>
              <w:t>1</w:t>
            </w:r>
          </w:p>
        </w:tc>
        <w:tc>
          <w:tcPr>
            <w:tcW w:w="8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0D3F" w:rsidRPr="00700D3F" w:rsidRDefault="00700D3F">
            <w:pPr>
              <w:rPr>
                <w:rFonts w:cstheme="minorHAnsi"/>
              </w:rPr>
            </w:pPr>
            <w:r w:rsidRPr="00700D3F">
              <w:rPr>
                <w:rFonts w:cstheme="minorHAnsi"/>
              </w:rPr>
              <w:t xml:space="preserve">Obowiązkowe składki na ubezpieczenie społeczne od osób, na które zostało przyznane wsparcie pomostowe: </w:t>
            </w:r>
          </w:p>
          <w:p w:rsidR="00700D3F" w:rsidRPr="00700D3F" w:rsidRDefault="00700D3F">
            <w:pPr>
              <w:rPr>
                <w:rFonts w:cstheme="minorHAnsi"/>
              </w:rPr>
            </w:pPr>
            <w:r w:rsidRPr="00700D3F">
              <w:rPr>
                <w:rFonts w:cstheme="minorHAnsi"/>
              </w:rPr>
              <w:t xml:space="preserve">a) po stronie pracodawcy (emerytalne, rentowe, wypadkowe, Fundusz Pracy i Fundusz Gwarantowanych Świadczeń Pracowniczych), </w:t>
            </w:r>
          </w:p>
          <w:p w:rsidR="00700D3F" w:rsidRPr="00700D3F" w:rsidRDefault="00700D3F">
            <w:pPr>
              <w:rPr>
                <w:rFonts w:cstheme="minorHAnsi"/>
              </w:rPr>
            </w:pPr>
            <w:r w:rsidRPr="00700D3F">
              <w:rPr>
                <w:rFonts w:cstheme="minorHAnsi"/>
              </w:rPr>
              <w:t>b) po stronie pracownika (emerytalne, rentowe, chorobowe)</w:t>
            </w:r>
          </w:p>
        </w:tc>
      </w:tr>
      <w:tr w:rsidR="00700D3F" w:rsidRPr="00700D3F" w:rsidTr="00700D3F">
        <w:trPr>
          <w:trHeight w:val="52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0D3F" w:rsidRPr="00700D3F" w:rsidRDefault="00700D3F">
            <w:pPr>
              <w:jc w:val="center"/>
              <w:rPr>
                <w:rFonts w:cstheme="minorHAnsi"/>
              </w:rPr>
            </w:pPr>
            <w:r w:rsidRPr="00700D3F">
              <w:rPr>
                <w:rFonts w:cstheme="minorHAnsi"/>
              </w:rPr>
              <w:t>2</w:t>
            </w:r>
          </w:p>
        </w:tc>
        <w:tc>
          <w:tcPr>
            <w:tcW w:w="8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0D3F" w:rsidRPr="00700D3F" w:rsidRDefault="00700D3F">
            <w:pPr>
              <w:rPr>
                <w:rFonts w:cstheme="minorHAnsi"/>
              </w:rPr>
            </w:pPr>
            <w:r w:rsidRPr="00700D3F">
              <w:rPr>
                <w:rFonts w:cstheme="minorHAnsi"/>
              </w:rPr>
              <w:t>Podatek dochodowy oraz składki na ubezpieczenie zdrowotne od w/w osób</w:t>
            </w:r>
          </w:p>
        </w:tc>
      </w:tr>
      <w:tr w:rsidR="00700D3F" w:rsidRPr="00700D3F" w:rsidTr="00700D3F">
        <w:trPr>
          <w:trHeight w:val="90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0D3F" w:rsidRPr="00700D3F" w:rsidRDefault="00700D3F">
            <w:pPr>
              <w:jc w:val="center"/>
              <w:rPr>
                <w:rFonts w:cstheme="minorHAnsi"/>
              </w:rPr>
            </w:pPr>
            <w:r w:rsidRPr="00700D3F">
              <w:rPr>
                <w:rFonts w:cstheme="minorHAnsi"/>
              </w:rPr>
              <w:t>3</w:t>
            </w:r>
          </w:p>
        </w:tc>
        <w:tc>
          <w:tcPr>
            <w:tcW w:w="8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0D3F" w:rsidRPr="00700D3F" w:rsidRDefault="00700D3F">
            <w:pPr>
              <w:rPr>
                <w:rFonts w:cstheme="minorHAnsi"/>
              </w:rPr>
            </w:pPr>
            <w:r w:rsidRPr="00700D3F">
              <w:rPr>
                <w:rFonts w:cstheme="minorHAnsi"/>
              </w:rPr>
              <w:t>Inne koszty pracodawcy ponoszone w związku z funkcjonowaniem nowego miejsca pracy (utworzonego w nowym przedsiębiorstwie społecznym dla osób, o których mowa § 1 ust. 4 Regulaminu przyznawania środków finansowych, w tym w szczególności koszty obowiązkowych badań lekarskich, obowiązkowych szkoleń bhp, koszty zakupu odzieży ochronnej i obuwia roboczego (jeżeli prawo nakłada obowiązek posiadania ich na danym stanowisku pracy) oraz inne związane z wynagrodzeniami</w:t>
            </w:r>
          </w:p>
        </w:tc>
      </w:tr>
      <w:tr w:rsidR="00700D3F" w:rsidRPr="00700D3F" w:rsidTr="00700D3F">
        <w:trPr>
          <w:trHeight w:val="60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0D3F" w:rsidRPr="00700D3F" w:rsidRDefault="00700D3F">
            <w:pPr>
              <w:jc w:val="center"/>
              <w:rPr>
                <w:rFonts w:cstheme="minorHAnsi"/>
              </w:rPr>
            </w:pPr>
            <w:r w:rsidRPr="00700D3F">
              <w:rPr>
                <w:rFonts w:cstheme="minorHAnsi"/>
              </w:rPr>
              <w:t>4</w:t>
            </w:r>
          </w:p>
        </w:tc>
        <w:tc>
          <w:tcPr>
            <w:tcW w:w="8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00D3F" w:rsidRPr="00700D3F" w:rsidRDefault="00700D3F">
            <w:pPr>
              <w:rPr>
                <w:rFonts w:cstheme="minorHAnsi"/>
              </w:rPr>
            </w:pPr>
            <w:r w:rsidRPr="00700D3F">
              <w:rPr>
                <w:rFonts w:cstheme="minorHAnsi"/>
              </w:rPr>
              <w:t xml:space="preserve">Koszty administracyjne, w tym: </w:t>
            </w:r>
          </w:p>
          <w:p w:rsidR="00700D3F" w:rsidRPr="00700D3F" w:rsidRDefault="00700D3F">
            <w:pPr>
              <w:rPr>
                <w:rFonts w:cstheme="minorHAnsi"/>
              </w:rPr>
            </w:pPr>
            <w:r w:rsidRPr="00700D3F">
              <w:rPr>
                <w:rFonts w:cstheme="minorHAnsi"/>
              </w:rPr>
              <w:t xml:space="preserve">a) opłaty za wynajem/dzierżawę pomieszczeń w części bezpośrednio wykorzystywanej do prowadzenia działalności gospodarczej; </w:t>
            </w:r>
          </w:p>
          <w:p w:rsidR="00700D3F" w:rsidRPr="00700D3F" w:rsidRDefault="00700D3F">
            <w:pPr>
              <w:rPr>
                <w:rFonts w:cstheme="minorHAnsi"/>
              </w:rPr>
            </w:pPr>
            <w:r w:rsidRPr="00700D3F">
              <w:rPr>
                <w:rFonts w:cstheme="minorHAnsi"/>
              </w:rPr>
              <w:t>b) podatek od nieruchomości i inne wymagane prawem daniny publiczne (np. abonament radiowo – telewizyjny);</w:t>
            </w:r>
          </w:p>
        </w:tc>
      </w:tr>
      <w:tr w:rsidR="00700D3F" w:rsidRPr="00700D3F" w:rsidTr="00700D3F">
        <w:trPr>
          <w:trHeight w:val="94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0D3F" w:rsidRPr="00700D3F" w:rsidRDefault="00700D3F">
            <w:pPr>
              <w:jc w:val="center"/>
              <w:rPr>
                <w:rFonts w:cstheme="minorHAnsi"/>
              </w:rPr>
            </w:pPr>
            <w:r w:rsidRPr="00700D3F">
              <w:rPr>
                <w:rFonts w:cstheme="minorHAnsi"/>
              </w:rPr>
              <w:t>5</w:t>
            </w:r>
          </w:p>
        </w:tc>
        <w:tc>
          <w:tcPr>
            <w:tcW w:w="8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0D3F" w:rsidRPr="00700D3F" w:rsidRDefault="00700D3F">
            <w:pPr>
              <w:rPr>
                <w:rFonts w:cstheme="minorHAnsi"/>
              </w:rPr>
            </w:pPr>
            <w:r w:rsidRPr="00700D3F">
              <w:rPr>
                <w:rFonts w:cstheme="minorHAnsi"/>
              </w:rPr>
              <w:t xml:space="preserve">Koszty eksploatacji pomieszczeń wykorzystywanych do prowadzenia działalności gospodarczej: </w:t>
            </w:r>
            <w:r w:rsidRPr="00700D3F">
              <w:rPr>
                <w:rFonts w:cstheme="minorHAnsi"/>
              </w:rPr>
              <w:br/>
              <w:t>a) opłaty za energię elektryczną, b) opłaty za ogrzewanie (energia cieplna, gaz, olej opałowy, inne paliwa stałe i płynne), c) opłaty za wodę i ścieki, d) koszty wywozu odpadów i nieczystości, e) inne</w:t>
            </w:r>
          </w:p>
        </w:tc>
      </w:tr>
      <w:tr w:rsidR="00700D3F" w:rsidRPr="00700D3F" w:rsidTr="00700D3F">
        <w:trPr>
          <w:trHeight w:val="676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0D3F" w:rsidRPr="00700D3F" w:rsidRDefault="00700D3F">
            <w:pPr>
              <w:jc w:val="center"/>
              <w:rPr>
                <w:rFonts w:cstheme="minorHAnsi"/>
              </w:rPr>
            </w:pPr>
            <w:r w:rsidRPr="00700D3F">
              <w:rPr>
                <w:rFonts w:cstheme="minorHAnsi"/>
              </w:rPr>
              <w:lastRenderedPageBreak/>
              <w:t>6</w:t>
            </w:r>
          </w:p>
        </w:tc>
        <w:tc>
          <w:tcPr>
            <w:tcW w:w="8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0D3F" w:rsidRPr="00700D3F" w:rsidRDefault="00700D3F">
            <w:pPr>
              <w:rPr>
                <w:rFonts w:cstheme="minorHAnsi"/>
              </w:rPr>
            </w:pPr>
            <w:r w:rsidRPr="00700D3F">
              <w:rPr>
                <w:rFonts w:cstheme="minorHAnsi"/>
              </w:rPr>
              <w:t xml:space="preserve">Koszty najmu, dzierżawy lub leasingu maszyn i urządzeń oraz pomieszczeń wykorzystywanych </w:t>
            </w:r>
            <w:r w:rsidRPr="00700D3F">
              <w:rPr>
                <w:rFonts w:cstheme="minorHAnsi"/>
              </w:rPr>
              <w:br/>
              <w:t>do prowadzenia działalności gospodarczej</w:t>
            </w:r>
          </w:p>
        </w:tc>
      </w:tr>
      <w:tr w:rsidR="00700D3F" w:rsidRPr="00700D3F" w:rsidTr="00700D3F">
        <w:trPr>
          <w:trHeight w:val="39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0D3F" w:rsidRPr="00700D3F" w:rsidRDefault="00700D3F">
            <w:pPr>
              <w:jc w:val="center"/>
              <w:rPr>
                <w:rFonts w:cstheme="minorHAnsi"/>
              </w:rPr>
            </w:pPr>
            <w:r w:rsidRPr="00700D3F">
              <w:rPr>
                <w:rFonts w:cstheme="minorHAnsi"/>
              </w:rPr>
              <w:t>7</w:t>
            </w:r>
          </w:p>
        </w:tc>
        <w:tc>
          <w:tcPr>
            <w:tcW w:w="8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00D3F" w:rsidRPr="00700D3F" w:rsidRDefault="00700D3F">
            <w:pPr>
              <w:rPr>
                <w:rFonts w:cstheme="minorHAnsi"/>
              </w:rPr>
            </w:pPr>
            <w:r w:rsidRPr="00700D3F">
              <w:rPr>
                <w:rFonts w:cstheme="minorHAnsi"/>
              </w:rPr>
              <w:t xml:space="preserve">Koszty usług telekomunikacyjnych i teleinformatycznych (telefon, </w:t>
            </w:r>
            <w:proofErr w:type="spellStart"/>
            <w:r w:rsidRPr="00700D3F">
              <w:rPr>
                <w:rFonts w:cstheme="minorHAnsi"/>
              </w:rPr>
              <w:t>internet</w:t>
            </w:r>
            <w:proofErr w:type="spellEnd"/>
            <w:r w:rsidRPr="00700D3F">
              <w:rPr>
                <w:rFonts w:cstheme="minorHAnsi"/>
              </w:rPr>
              <w:t>, naprawy)</w:t>
            </w:r>
          </w:p>
        </w:tc>
      </w:tr>
      <w:tr w:rsidR="00700D3F" w:rsidRPr="00700D3F" w:rsidTr="00700D3F">
        <w:trPr>
          <w:trHeight w:val="60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0D3F" w:rsidRPr="00700D3F" w:rsidRDefault="00700D3F">
            <w:pPr>
              <w:jc w:val="center"/>
              <w:rPr>
                <w:rFonts w:cstheme="minorHAnsi"/>
              </w:rPr>
            </w:pPr>
            <w:r w:rsidRPr="00700D3F">
              <w:rPr>
                <w:rFonts w:cstheme="minorHAnsi"/>
              </w:rPr>
              <w:t>8</w:t>
            </w:r>
          </w:p>
        </w:tc>
        <w:tc>
          <w:tcPr>
            <w:tcW w:w="8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00D3F" w:rsidRPr="00700D3F" w:rsidRDefault="00700D3F">
            <w:pPr>
              <w:rPr>
                <w:rFonts w:cstheme="minorHAnsi"/>
              </w:rPr>
            </w:pPr>
            <w:r w:rsidRPr="00700D3F">
              <w:rPr>
                <w:rFonts w:cstheme="minorHAnsi"/>
              </w:rPr>
              <w:t>Koszty ubezpieczeń związanych z działalnością gospodarczą:</w:t>
            </w:r>
          </w:p>
          <w:p w:rsidR="00700D3F" w:rsidRPr="00700D3F" w:rsidRDefault="00700D3F" w:rsidP="00700D3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700D3F">
              <w:rPr>
                <w:rFonts w:cstheme="minorHAnsi"/>
              </w:rPr>
              <w:t>OC oraz majątkowe, w tym ubezpieczenie OC pojazdów,</w:t>
            </w:r>
          </w:p>
          <w:p w:rsidR="00700D3F" w:rsidRPr="00700D3F" w:rsidRDefault="00700D3F" w:rsidP="00700D3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700D3F">
              <w:rPr>
                <w:rFonts w:cstheme="minorHAnsi"/>
              </w:rPr>
              <w:t xml:space="preserve"> NNW pracowników,</w:t>
            </w:r>
          </w:p>
          <w:p w:rsidR="00700D3F" w:rsidRPr="00700D3F" w:rsidRDefault="00700D3F" w:rsidP="00700D3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700D3F">
              <w:rPr>
                <w:rFonts w:cstheme="minorHAnsi"/>
              </w:rPr>
              <w:t>inne</w:t>
            </w:r>
          </w:p>
        </w:tc>
      </w:tr>
      <w:tr w:rsidR="00700D3F" w:rsidRPr="00700D3F" w:rsidTr="00700D3F">
        <w:trPr>
          <w:trHeight w:val="60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0D3F" w:rsidRPr="00700D3F" w:rsidRDefault="00700D3F">
            <w:pPr>
              <w:jc w:val="center"/>
              <w:rPr>
                <w:rFonts w:cstheme="minorHAnsi"/>
              </w:rPr>
            </w:pPr>
            <w:r w:rsidRPr="00700D3F">
              <w:rPr>
                <w:rFonts w:cstheme="minorHAnsi"/>
              </w:rPr>
              <w:t>9</w:t>
            </w:r>
          </w:p>
        </w:tc>
        <w:tc>
          <w:tcPr>
            <w:tcW w:w="8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00D3F" w:rsidRPr="00700D3F" w:rsidRDefault="00700D3F">
            <w:pPr>
              <w:rPr>
                <w:rFonts w:cstheme="minorHAnsi"/>
              </w:rPr>
            </w:pPr>
            <w:r w:rsidRPr="00700D3F">
              <w:rPr>
                <w:rFonts w:cstheme="minorHAnsi"/>
              </w:rPr>
              <w:t>Koszty materiałów biurowych i piśmiennych, w tym tusze i tonery do drukarek, urządzeń wielofunkcyjnych będących własnością spółdzielni, ujętych w ewidencji przedsiębiorstwa</w:t>
            </w:r>
          </w:p>
        </w:tc>
      </w:tr>
      <w:tr w:rsidR="00700D3F" w:rsidRPr="00700D3F" w:rsidTr="00700D3F">
        <w:trPr>
          <w:trHeight w:val="60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0D3F" w:rsidRPr="00700D3F" w:rsidRDefault="00700D3F">
            <w:pPr>
              <w:jc w:val="center"/>
              <w:rPr>
                <w:rFonts w:cstheme="minorHAnsi"/>
              </w:rPr>
            </w:pPr>
            <w:r w:rsidRPr="00700D3F">
              <w:rPr>
                <w:rFonts w:cstheme="minorHAnsi"/>
              </w:rPr>
              <w:t>10</w:t>
            </w:r>
          </w:p>
        </w:tc>
        <w:tc>
          <w:tcPr>
            <w:tcW w:w="8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00D3F" w:rsidRPr="00700D3F" w:rsidRDefault="00700D3F">
            <w:pPr>
              <w:rPr>
                <w:rFonts w:cstheme="minorHAnsi"/>
              </w:rPr>
            </w:pPr>
            <w:r w:rsidRPr="00700D3F">
              <w:rPr>
                <w:rFonts w:cstheme="minorHAnsi"/>
              </w:rPr>
              <w:t>Koszty obsługi (napraw, konserwacji oraz zakupów materiałów służących naprawie (eksploatacyjnych)) składników majątku trwałego, ujętych w ewidencji przedsiębiorstwa</w:t>
            </w:r>
          </w:p>
        </w:tc>
      </w:tr>
      <w:tr w:rsidR="00700D3F" w:rsidRPr="00700D3F" w:rsidTr="00700D3F">
        <w:trPr>
          <w:trHeight w:val="42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0D3F" w:rsidRPr="00700D3F" w:rsidRDefault="00700D3F">
            <w:pPr>
              <w:jc w:val="center"/>
              <w:rPr>
                <w:rFonts w:cstheme="minorHAnsi"/>
              </w:rPr>
            </w:pPr>
            <w:r w:rsidRPr="00700D3F">
              <w:rPr>
                <w:rFonts w:cstheme="minorHAnsi"/>
              </w:rPr>
              <w:t>11</w:t>
            </w:r>
          </w:p>
        </w:tc>
        <w:tc>
          <w:tcPr>
            <w:tcW w:w="8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00D3F" w:rsidRPr="00700D3F" w:rsidRDefault="00700D3F">
            <w:pPr>
              <w:rPr>
                <w:rFonts w:cstheme="minorHAnsi"/>
              </w:rPr>
            </w:pPr>
            <w:r w:rsidRPr="00700D3F">
              <w:rPr>
                <w:rFonts w:cstheme="minorHAnsi"/>
              </w:rPr>
              <w:t>Koszty obsługi księgowej</w:t>
            </w:r>
          </w:p>
        </w:tc>
      </w:tr>
      <w:tr w:rsidR="00700D3F" w:rsidRPr="00700D3F" w:rsidTr="00700D3F">
        <w:trPr>
          <w:trHeight w:val="60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00D3F" w:rsidRPr="00700D3F" w:rsidRDefault="00700D3F">
            <w:pPr>
              <w:jc w:val="center"/>
              <w:rPr>
                <w:rFonts w:cstheme="minorHAnsi"/>
              </w:rPr>
            </w:pPr>
            <w:r w:rsidRPr="00700D3F">
              <w:rPr>
                <w:rFonts w:cstheme="minorHAnsi"/>
              </w:rPr>
              <w:t>12</w:t>
            </w:r>
          </w:p>
        </w:tc>
        <w:tc>
          <w:tcPr>
            <w:tcW w:w="8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0D3F" w:rsidRPr="00700D3F" w:rsidRDefault="00700D3F">
            <w:pPr>
              <w:rPr>
                <w:rFonts w:cstheme="minorHAnsi"/>
              </w:rPr>
            </w:pPr>
            <w:r w:rsidRPr="00700D3F">
              <w:rPr>
                <w:rFonts w:cstheme="minorHAnsi"/>
              </w:rPr>
              <w:t>Koszty opłat pocztowych i kurierskich</w:t>
            </w:r>
          </w:p>
        </w:tc>
      </w:tr>
      <w:tr w:rsidR="00700D3F" w:rsidRPr="00700D3F" w:rsidTr="00700D3F">
        <w:trPr>
          <w:trHeight w:val="60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00D3F" w:rsidRPr="00700D3F" w:rsidRDefault="00700D3F">
            <w:pPr>
              <w:jc w:val="center"/>
              <w:rPr>
                <w:rFonts w:cstheme="minorHAnsi"/>
              </w:rPr>
            </w:pPr>
            <w:r w:rsidRPr="00700D3F">
              <w:rPr>
                <w:rFonts w:cstheme="minorHAnsi"/>
              </w:rPr>
              <w:t>13</w:t>
            </w:r>
          </w:p>
        </w:tc>
        <w:tc>
          <w:tcPr>
            <w:tcW w:w="8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0D3F" w:rsidRPr="00700D3F" w:rsidRDefault="00700D3F">
            <w:pPr>
              <w:rPr>
                <w:rFonts w:cstheme="minorHAnsi"/>
              </w:rPr>
            </w:pPr>
            <w:r w:rsidRPr="00700D3F">
              <w:rPr>
                <w:rFonts w:cstheme="minorHAnsi"/>
              </w:rPr>
              <w:t>Koszty materiałów promocyjno-informacyjnych (poza pakietem marketingowym OWES)</w:t>
            </w:r>
          </w:p>
        </w:tc>
      </w:tr>
      <w:tr w:rsidR="00700D3F" w:rsidRPr="00700D3F" w:rsidTr="00700D3F">
        <w:trPr>
          <w:trHeight w:val="60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00D3F" w:rsidRPr="00700D3F" w:rsidRDefault="00700D3F">
            <w:pPr>
              <w:jc w:val="center"/>
              <w:rPr>
                <w:rFonts w:cstheme="minorHAnsi"/>
              </w:rPr>
            </w:pPr>
            <w:r w:rsidRPr="00700D3F">
              <w:rPr>
                <w:rFonts w:cstheme="minorHAnsi"/>
              </w:rPr>
              <w:t>14</w:t>
            </w:r>
          </w:p>
        </w:tc>
        <w:tc>
          <w:tcPr>
            <w:tcW w:w="8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0D3F" w:rsidRPr="00700D3F" w:rsidRDefault="00700D3F">
            <w:pPr>
              <w:rPr>
                <w:rFonts w:cstheme="minorHAnsi"/>
              </w:rPr>
            </w:pPr>
            <w:r w:rsidRPr="00700D3F">
              <w:rPr>
                <w:rFonts w:cstheme="minorHAnsi"/>
              </w:rPr>
              <w:t>Inne:</w:t>
            </w:r>
          </w:p>
          <w:p w:rsidR="00700D3F" w:rsidRPr="00700D3F" w:rsidRDefault="00700D3F">
            <w:pPr>
              <w:rPr>
                <w:rFonts w:cstheme="minorHAnsi"/>
              </w:rPr>
            </w:pPr>
            <w:r w:rsidRPr="00700D3F">
              <w:rPr>
                <w:rFonts w:cstheme="minorHAnsi"/>
              </w:rPr>
              <w:t xml:space="preserve"> - wynikające ze specyfiki rodzaju działalności gospodarczej (np.  raty leasingowe, paliwo, abonament RTV,  opłaty do ZAiKS, opłaty za utylizację odpadów medycznych, opłaty za koncesje, pozwolenia)</w:t>
            </w:r>
          </w:p>
          <w:p w:rsidR="00700D3F" w:rsidRPr="00700D3F" w:rsidRDefault="00700D3F">
            <w:pPr>
              <w:rPr>
                <w:rFonts w:cstheme="minorHAnsi"/>
              </w:rPr>
            </w:pPr>
            <w:r w:rsidRPr="00700D3F">
              <w:rPr>
                <w:rFonts w:cstheme="minorHAnsi"/>
              </w:rPr>
              <w:t>- służące bezpośrednio prowadzeniu działalności gospodarczej przez przedsiębiorstwo społeczne</w:t>
            </w:r>
          </w:p>
        </w:tc>
      </w:tr>
    </w:tbl>
    <w:p w:rsidR="00700D3F" w:rsidRPr="00700D3F" w:rsidRDefault="00700D3F" w:rsidP="00700D3F">
      <w:pPr>
        <w:autoSpaceDE w:val="0"/>
        <w:rPr>
          <w:rFonts w:cstheme="minorHAnsi"/>
          <w:b/>
          <w:lang w:eastAsia="ar-SA"/>
        </w:rPr>
      </w:pPr>
      <w:r w:rsidRPr="00700D3F">
        <w:rPr>
          <w:rFonts w:cstheme="minorHAnsi"/>
          <w:b/>
        </w:rPr>
        <w:t>Wydatki w ramach wsparcia pomostowego nie mogą pokrywać się z wydatkami zakwalifikowanymi do dofinansowania w ramach bezzwrotnego wsparcia finansowego na utworzenie nowego miejsca pracy w nowych lub istniejących przedsiębiorstwach społecznych bądź w podmiotach ekonomii społecznej, pod warunkiem przekształcenia tych podmiotów  w przedsiębiorstwo społeczne.</w:t>
      </w:r>
    </w:p>
    <w:p w:rsidR="00552478" w:rsidRPr="00700D3F" w:rsidRDefault="00552478" w:rsidP="00700D3F">
      <w:pPr>
        <w:jc w:val="center"/>
        <w:rPr>
          <w:rFonts w:cstheme="minorHAnsi"/>
        </w:rPr>
      </w:pPr>
    </w:p>
    <w:sectPr w:rsidR="00552478" w:rsidRPr="00700D3F" w:rsidSect="00C822E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161" w:rsidRDefault="00396161" w:rsidP="00552478">
      <w:pPr>
        <w:spacing w:after="0" w:line="240" w:lineRule="auto"/>
      </w:pPr>
      <w:r>
        <w:separator/>
      </w:r>
    </w:p>
  </w:endnote>
  <w:endnote w:type="continuationSeparator" w:id="0">
    <w:p w:rsidR="00396161" w:rsidRDefault="00396161" w:rsidP="00552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MDL2 Assets">
    <w:charset w:val="00"/>
    <w:family w:val="roman"/>
    <w:pitch w:val="variable"/>
    <w:sig w:usb0="00000003" w:usb1="1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478" w:rsidRDefault="00131D16" w:rsidP="00552478">
    <w:pPr>
      <w:pStyle w:val="Stopka"/>
      <w:tabs>
        <w:tab w:val="clear" w:pos="4536"/>
        <w:tab w:val="clear" w:pos="9072"/>
        <w:tab w:val="left" w:pos="3480"/>
      </w:tabs>
    </w:pP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3986530</wp:posOffset>
          </wp:positionH>
          <wp:positionV relativeFrom="paragraph">
            <wp:posOffset>5715</wp:posOffset>
          </wp:positionV>
          <wp:extent cx="2400300" cy="419304"/>
          <wp:effectExtent l="0" t="0" r="0" b="0"/>
          <wp:wrapNone/>
          <wp:docPr id="1" name="Obraz 1" descr="C:\Users\Tomasz\Desktop\OWES_2017\LOGOTYPY\stopka_logo_or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masz\Desktop\OWES_2017\LOGOTYPY\stopka_logo_or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419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52478">
      <w:rPr>
        <w:noProof/>
        <w:lang w:eastAsia="pl-PL"/>
      </w:rPr>
      <w:drawing>
        <wp:anchor distT="0" distB="0" distL="114300" distR="114300" simplePos="0" relativeHeight="251663360" behindDoc="1" locked="0" layoutInCell="0" allowOverlap="1">
          <wp:simplePos x="0" y="0"/>
          <wp:positionH relativeFrom="page">
            <wp:posOffset>352425</wp:posOffset>
          </wp:positionH>
          <wp:positionV relativeFrom="page">
            <wp:posOffset>9896474</wp:posOffset>
          </wp:positionV>
          <wp:extent cx="6753225" cy="200025"/>
          <wp:effectExtent l="0" t="0" r="9525" b="9525"/>
          <wp:wrapNone/>
          <wp:docPr id="52" name="Obraz 5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3225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52478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161" w:rsidRDefault="00396161" w:rsidP="00552478">
      <w:pPr>
        <w:spacing w:after="0" w:line="240" w:lineRule="auto"/>
      </w:pPr>
      <w:r>
        <w:separator/>
      </w:r>
    </w:p>
  </w:footnote>
  <w:footnote w:type="continuationSeparator" w:id="0">
    <w:p w:rsidR="00396161" w:rsidRDefault="00396161" w:rsidP="00552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478" w:rsidRDefault="0055247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6819900" cy="731034"/>
          <wp:effectExtent l="0" t="0" r="0" b="0"/>
          <wp:wrapNone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0" cy="731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2830B2"/>
    <w:multiLevelType w:val="hybridMultilevel"/>
    <w:tmpl w:val="B6EC0E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972273"/>
    <w:multiLevelType w:val="hybridMultilevel"/>
    <w:tmpl w:val="83586B30"/>
    <w:lvl w:ilvl="0" w:tplc="C60657B4">
      <w:start w:val="1"/>
      <w:numFmt w:val="bullet"/>
      <w:lvlText w:val=""/>
      <w:lvlJc w:val="left"/>
      <w:pPr>
        <w:ind w:left="720" w:hanging="360"/>
      </w:pPr>
      <w:rPr>
        <w:rFonts w:ascii="Segoe MDL2 Assets" w:hAnsi="Segoe MDL2 Asset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F2E72"/>
    <w:rsid w:val="000244A0"/>
    <w:rsid w:val="000671EE"/>
    <w:rsid w:val="00072505"/>
    <w:rsid w:val="000D00AE"/>
    <w:rsid w:val="00131D16"/>
    <w:rsid w:val="001415FB"/>
    <w:rsid w:val="00147DF9"/>
    <w:rsid w:val="002D1A76"/>
    <w:rsid w:val="002D701D"/>
    <w:rsid w:val="00306C09"/>
    <w:rsid w:val="0034706C"/>
    <w:rsid w:val="00396161"/>
    <w:rsid w:val="003F2E72"/>
    <w:rsid w:val="004257B7"/>
    <w:rsid w:val="00461359"/>
    <w:rsid w:val="0047363F"/>
    <w:rsid w:val="00552478"/>
    <w:rsid w:val="00643A2A"/>
    <w:rsid w:val="00656359"/>
    <w:rsid w:val="00700D3F"/>
    <w:rsid w:val="00756216"/>
    <w:rsid w:val="00757DC9"/>
    <w:rsid w:val="007D1AB5"/>
    <w:rsid w:val="007E7C56"/>
    <w:rsid w:val="0092637E"/>
    <w:rsid w:val="009576E1"/>
    <w:rsid w:val="009E06C7"/>
    <w:rsid w:val="00A208EE"/>
    <w:rsid w:val="00A6578D"/>
    <w:rsid w:val="00A83282"/>
    <w:rsid w:val="00B76A2C"/>
    <w:rsid w:val="00BC6CC1"/>
    <w:rsid w:val="00C36939"/>
    <w:rsid w:val="00C44158"/>
    <w:rsid w:val="00C670BA"/>
    <w:rsid w:val="00C822ED"/>
    <w:rsid w:val="00CA377E"/>
    <w:rsid w:val="00CB6B87"/>
    <w:rsid w:val="00DA3742"/>
    <w:rsid w:val="00EC6622"/>
    <w:rsid w:val="00EE76CB"/>
    <w:rsid w:val="00EF1E5E"/>
    <w:rsid w:val="00F34870"/>
    <w:rsid w:val="00F36595"/>
    <w:rsid w:val="00FC3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22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2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2478"/>
  </w:style>
  <w:style w:type="paragraph" w:styleId="Stopka">
    <w:name w:val="footer"/>
    <w:basedOn w:val="Normalny"/>
    <w:link w:val="StopkaZnak"/>
    <w:uiPriority w:val="99"/>
    <w:unhideWhenUsed/>
    <w:rsid w:val="00552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2478"/>
  </w:style>
  <w:style w:type="character" w:customStyle="1" w:styleId="apple-converted-space">
    <w:name w:val="apple-converted-space"/>
    <w:basedOn w:val="Domylnaczcionkaakapitu"/>
    <w:rsid w:val="009576E1"/>
  </w:style>
  <w:style w:type="character" w:customStyle="1" w:styleId="il">
    <w:name w:val="il"/>
    <w:basedOn w:val="Domylnaczcionkaakapitu"/>
    <w:rsid w:val="009576E1"/>
  </w:style>
  <w:style w:type="paragraph" w:styleId="NormalnyWeb">
    <w:name w:val="Normal (Web)"/>
    <w:basedOn w:val="Normalny"/>
    <w:uiPriority w:val="99"/>
    <w:unhideWhenUsed/>
    <w:rsid w:val="002D1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D1A7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0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</dc:creator>
  <cp:lastModifiedBy>Eduq</cp:lastModifiedBy>
  <cp:revision>2</cp:revision>
  <dcterms:created xsi:type="dcterms:W3CDTF">2017-08-02T08:47:00Z</dcterms:created>
  <dcterms:modified xsi:type="dcterms:W3CDTF">2017-08-02T08:47:00Z</dcterms:modified>
</cp:coreProperties>
</file>