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55480E" w:rsidP="00776BEA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776BE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KARTA OCENY 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FORMALNEJ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650723">
                    <w:rPr>
                      <w:rFonts w:eastAsia="Cambria"/>
                      <w:b/>
                      <w:sz w:val="24"/>
                      <w:szCs w:val="24"/>
                    </w:rPr>
                    <w:t xml:space="preserve">I MERYTORYCZNEJ 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>FORMULARZ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A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REKRUTACYJNEGO 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776BEA" w:rsidRPr="00A0244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776BEA" w:rsidRPr="0074440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55480E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55480E">
        <w:rPr>
          <w:noProof/>
          <w:lang w:eastAsia="pl-PL"/>
        </w:rPr>
        <w:pict>
          <v:rect id="Rectangle 3" o:spid="_x0000_s1027" style="position:absolute;left:0;text-align:left;margin-left:1.15pt;margin-top:13.6pt;width:462pt;height:29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<v:textbox>
              <w:txbxContent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Zobowiązuję się do nieujawniania informacji dotyczących weryfikowanego przeze mnie wniosku oraz że dołożę należytej staranności dla zapewnienia, aby informacje te nie zostały przekazane osobom nieuprawnionym.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Niniejszym oświadczam, że: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zapoznałem/</w:t>
                  </w:r>
                  <w:proofErr w:type="spellStart"/>
                  <w:r w:rsidRPr="00D1188F">
                    <w:rPr>
                      <w:sz w:val="20"/>
                    </w:rPr>
                    <w:t>am</w:t>
                  </w:r>
                  <w:proofErr w:type="spellEnd"/>
                  <w:r w:rsidRPr="00D1188F">
                    <w:rPr>
                      <w:sz w:val="20"/>
                    </w:rPr>
                    <w:t xml:space="preserve"> się z Regulaminem rekrutacji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zobowiązuje się również nie zatrzymywać kopii jakichkolwiek pisemnych lub elektronicznych informacji,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się, że będę wypełniać moje obowiązki w sposób uczciwy i sprawiedliwy, zgodnie z posiadaną wiedzą,</w:t>
                  </w:r>
                </w:p>
                <w:p w:rsid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Data, miejscowość i podpis: ………………………………………………….</w:t>
                  </w:r>
                </w:p>
              </w:txbxContent>
            </v:textbox>
          </v:rect>
        </w:pic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pkt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– szeroko pojęty 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9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pkt –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kandydat/ka 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 pkt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5 pkt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0-2 pkt – wydatki zostały wskazane w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0-3 pkt – wskazane wy</w:t>
            </w:r>
            <w:r w:rsidR="0044130C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datki są racjonalne w stosunku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do  rodzaju  planowanej działalności,</w:t>
            </w:r>
          </w:p>
        </w:tc>
      </w:tr>
      <w:tr w:rsidR="00FE1EF7" w:rsidRPr="00182A38" w:rsidTr="008343A6">
        <w:tc>
          <w:tcPr>
            <w:tcW w:w="458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Ilość miejsc pracy tworzonych dla osoby długotrwale bezrobotnej</w:t>
            </w:r>
          </w:p>
        </w:tc>
        <w:tc>
          <w:tcPr>
            <w:tcW w:w="1417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 pkt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10 pk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t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FE1EF7" w:rsidRPr="00FE1EF7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8-12 w stosunku do ogólnie planowanych, np. </w:t>
            </w: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na 5 planowanych miejsc pracy z czego 3 miejsca zostaną utworzone dla osób długotrwale bezrobotnych (kryterium nr 8) pozostałe nie spełniają żadnego z kryteriów 8-12) .</w:t>
            </w:r>
          </w:p>
          <w:p w:rsidR="00FE1EF7" w:rsidRPr="00FE1EF7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>msc</w:t>
            </w:r>
            <w:proofErr w:type="spellEnd"/>
            <w:r w:rsidRPr="00FE1EF7">
              <w:rPr>
                <w:rFonts w:eastAsia="Times New Roman" w:cs="Arial"/>
                <w:color w:val="00000A"/>
                <w:szCs w:val="20"/>
                <w:lang w:eastAsia="pl-PL"/>
              </w:rPr>
              <w:t>. Pracy, które w ogóle mają powstawać w ramach OWES*100%*10pkt= 6 pkt</w:t>
            </w: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7B5179" w:rsidRDefault="00FE1EF7" w:rsidP="00FE1EF7">
            <w:pPr>
              <w:rPr>
                <w:rFonts w:cstheme="minorHAnsi"/>
                <w:szCs w:val="20"/>
                <w:lang w:eastAsia="pl-PL"/>
              </w:rPr>
            </w:pPr>
            <w:r w:rsidRPr="007B5179">
              <w:rPr>
                <w:rFonts w:cstheme="minorHAnsi"/>
                <w:szCs w:val="20"/>
                <w:lang w:eastAsia="pl-PL"/>
              </w:rPr>
              <w:t>Ilość miejsc prac</w:t>
            </w:r>
            <w:r>
              <w:rPr>
                <w:rFonts w:cstheme="minorHAnsi"/>
                <w:szCs w:val="20"/>
                <w:lang w:eastAsia="pl-PL"/>
              </w:rPr>
              <w:t>y tworzonych dla osób</w:t>
            </w:r>
            <w:r w:rsidRPr="007B5179">
              <w:rPr>
                <w:rFonts w:cstheme="minorHAnsi"/>
                <w:szCs w:val="20"/>
                <w:lang w:eastAsia="pl-PL"/>
              </w:rPr>
              <w:t xml:space="preserve"> zagrożonych  </w:t>
            </w:r>
            <w:r w:rsidRPr="007B5179">
              <w:rPr>
                <w:rFonts w:cstheme="minorHAnsi"/>
                <w:szCs w:val="20"/>
                <w:lang w:eastAsia="pl-PL"/>
              </w:rPr>
              <w:lastRenderedPageBreak/>
              <w:t>ubóst</w:t>
            </w:r>
            <w:r>
              <w:rPr>
                <w:rFonts w:cstheme="minorHAnsi"/>
                <w:szCs w:val="20"/>
                <w:lang w:eastAsia="pl-PL"/>
              </w:rPr>
              <w:t>wem lub wykluczeniem społecznym, z wyłączeniem osób niepełnoletnich</w:t>
            </w:r>
          </w:p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opuszczających młodzieżowe ośrodki wychowawcze i młodzieżowe ośrodki socjoterapii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E611F4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opuszczających zakłady poprawcze i schroniska dla nieletnich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FE1EF7" w:rsidRPr="00182A38" w:rsidTr="008343A6">
        <w:tc>
          <w:tcPr>
            <w:tcW w:w="458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:rsidR="00FE1EF7" w:rsidRPr="00E611F4" w:rsidRDefault="00FE1EF7" w:rsidP="00FE1EF7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Cs w:val="20"/>
                <w:lang w:eastAsia="pl-PL"/>
              </w:rPr>
              <w:t>Ilość miejsc pracy dla osób ubogich pracujących</w:t>
            </w:r>
          </w:p>
        </w:tc>
        <w:tc>
          <w:tcPr>
            <w:tcW w:w="1417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FE1EF7" w:rsidRPr="00182A38" w:rsidRDefault="00FE1EF7" w:rsidP="00FE1EF7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FE1EF7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FE1EF7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AE3D51" w:rsidRDefault="00C87F7A" w:rsidP="00AE3D51">
            <w:pPr>
              <w:pStyle w:val="Akapitzlist"/>
              <w:numPr>
                <w:ilvl w:val="0"/>
                <w:numId w:val="44"/>
              </w:numPr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AE3D51" w:rsidRDefault="00C87F7A" w:rsidP="00AE3D51">
            <w:pPr>
              <w:pStyle w:val="Akapitzlist"/>
              <w:numPr>
                <w:ilvl w:val="0"/>
                <w:numId w:val="44"/>
              </w:numPr>
              <w:ind w:left="748" w:hanging="284"/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</w:pPr>
            <w:r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 xml:space="preserve">po 1 punkcie mogą uzyskać PS za każde utworzone stanowisko pracy dla </w:t>
            </w:r>
            <w:r w:rsidR="0044130C" w:rsidRPr="00AE3D51">
              <w:rPr>
                <w:rFonts w:eastAsia="Times New Roman" w:cs="Arial"/>
                <w:color w:val="00000A"/>
                <w:sz w:val="21"/>
                <w:szCs w:val="21"/>
                <w:lang w:eastAsia="pl-PL"/>
              </w:rPr>
              <w:t>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/>
      </w:tblPr>
      <w:tblGrid>
        <w:gridCol w:w="921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14" w:rsidRDefault="00A27414" w:rsidP="00552478">
      <w:pPr>
        <w:spacing w:after="0" w:line="240" w:lineRule="auto"/>
      </w:pPr>
      <w:r>
        <w:separator/>
      </w:r>
    </w:p>
  </w:endnote>
  <w:endnote w:type="continuationSeparator" w:id="0">
    <w:p w:rsidR="00A27414" w:rsidRDefault="00A2741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14" w:rsidRDefault="00A27414" w:rsidP="00552478">
      <w:pPr>
        <w:spacing w:after="0" w:line="240" w:lineRule="auto"/>
      </w:pPr>
      <w:r>
        <w:separator/>
      </w:r>
    </w:p>
  </w:footnote>
  <w:footnote w:type="continuationSeparator" w:id="0">
    <w:p w:rsidR="00A27414" w:rsidRDefault="00A2741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55480E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55028" w:rsidRDefault="00D5502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5480E" w:rsidRPr="0055480E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5480E" w:rsidRPr="0055480E">
                      <w:rPr>
                        <w:rFonts w:eastAsiaTheme="minorEastAsia" w:cs="Times New Roman"/>
                      </w:rPr>
                      <w:fldChar w:fldCharType="separate"/>
                    </w:r>
                    <w:r w:rsidR="00CE2964" w:rsidRPr="00CE296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55480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56D"/>
    <w:multiLevelType w:val="hybridMultilevel"/>
    <w:tmpl w:val="848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8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2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1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17"/>
  </w:num>
  <w:num w:numId="5">
    <w:abstractNumId w:val="14"/>
  </w:num>
  <w:num w:numId="6">
    <w:abstractNumId w:val="33"/>
  </w:num>
  <w:num w:numId="7">
    <w:abstractNumId w:val="35"/>
  </w:num>
  <w:num w:numId="8">
    <w:abstractNumId w:val="30"/>
  </w:num>
  <w:num w:numId="9">
    <w:abstractNumId w:val="23"/>
  </w:num>
  <w:num w:numId="10">
    <w:abstractNumId w:val="7"/>
  </w:num>
  <w:num w:numId="11">
    <w:abstractNumId w:val="22"/>
  </w:num>
  <w:num w:numId="12">
    <w:abstractNumId w:val="42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0"/>
  </w:num>
  <w:num w:numId="23">
    <w:abstractNumId w:val="6"/>
  </w:num>
  <w:num w:numId="24">
    <w:abstractNumId w:val="12"/>
  </w:num>
  <w:num w:numId="25">
    <w:abstractNumId w:val="27"/>
  </w:num>
  <w:num w:numId="26">
    <w:abstractNumId w:val="28"/>
  </w:num>
  <w:num w:numId="27">
    <w:abstractNumId w:val="2"/>
  </w:num>
  <w:num w:numId="28">
    <w:abstractNumId w:val="31"/>
  </w:num>
  <w:num w:numId="29">
    <w:abstractNumId w:val="24"/>
  </w:num>
  <w:num w:numId="30">
    <w:abstractNumId w:val="19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1"/>
  </w:num>
  <w:num w:numId="36">
    <w:abstractNumId w:val="25"/>
  </w:num>
  <w:num w:numId="37">
    <w:abstractNumId w:val="40"/>
  </w:num>
  <w:num w:numId="38">
    <w:abstractNumId w:val="38"/>
  </w:num>
  <w:num w:numId="39">
    <w:abstractNumId w:val="4"/>
  </w:num>
  <w:num w:numId="40">
    <w:abstractNumId w:val="18"/>
  </w:num>
  <w:num w:numId="41">
    <w:abstractNumId w:val="36"/>
  </w:num>
  <w:num w:numId="42">
    <w:abstractNumId w:val="16"/>
  </w:num>
  <w:num w:numId="43">
    <w:abstractNumId w:val="3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51AB0"/>
    <w:rsid w:val="000576F2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D1A76"/>
    <w:rsid w:val="002D340D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4130C"/>
    <w:rsid w:val="00451D03"/>
    <w:rsid w:val="0047363F"/>
    <w:rsid w:val="00480443"/>
    <w:rsid w:val="00480560"/>
    <w:rsid w:val="00484193"/>
    <w:rsid w:val="004A2CD2"/>
    <w:rsid w:val="004F03DD"/>
    <w:rsid w:val="005132F2"/>
    <w:rsid w:val="0054234B"/>
    <w:rsid w:val="005518B5"/>
    <w:rsid w:val="00552478"/>
    <w:rsid w:val="0055480E"/>
    <w:rsid w:val="00572E91"/>
    <w:rsid w:val="00583FCE"/>
    <w:rsid w:val="00590215"/>
    <w:rsid w:val="00595AF6"/>
    <w:rsid w:val="005C4CFA"/>
    <w:rsid w:val="0060574E"/>
    <w:rsid w:val="00650723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2577F"/>
    <w:rsid w:val="00A27414"/>
    <w:rsid w:val="00A43581"/>
    <w:rsid w:val="00A505F6"/>
    <w:rsid w:val="00A6578D"/>
    <w:rsid w:val="00A83282"/>
    <w:rsid w:val="00AD278F"/>
    <w:rsid w:val="00AE3D51"/>
    <w:rsid w:val="00AF2BD7"/>
    <w:rsid w:val="00AF409A"/>
    <w:rsid w:val="00B2160F"/>
    <w:rsid w:val="00B22C1B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E1467"/>
    <w:rsid w:val="00CE2964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A0D53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64750"/>
    <w:rsid w:val="00F917C4"/>
    <w:rsid w:val="00F96CDA"/>
    <w:rsid w:val="00FA1FCC"/>
    <w:rsid w:val="00FC3899"/>
    <w:rsid w:val="00FD47C8"/>
    <w:rsid w:val="00FE1EF7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4249-F117-43C6-BE83-F6FFFAF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2017-05-11T07:22:00Z</cp:lastPrinted>
  <dcterms:created xsi:type="dcterms:W3CDTF">2018-05-22T07:25:00Z</dcterms:created>
  <dcterms:modified xsi:type="dcterms:W3CDTF">2018-05-22T07:25:00Z</dcterms:modified>
</cp:coreProperties>
</file>