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KARTA KRYTERIÓW OCENY PROJEKTU W KONKURSIE NA MINIGRANTY                             DLA WOLONTARIUSZY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472"/>
        <w:gridCol w:w="1275"/>
        <w:tblGridChange w:id="0">
          <w:tblGrid>
            <w:gridCol w:w="8472"/>
            <w:gridCol w:w="1275"/>
          </w:tblGrid>
        </w:tblGridChange>
      </w:tblGrid>
      <w:tr>
        <w:trPr>
          <w:cantSplit w:val="0"/>
          <w:trHeight w:val="7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Kryteria oceny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Uzasadnienie potrzeby realizacji projektu.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Ocenie podlega uzasadnienie potrzeby realizacji projektu i jego przydatność dla odbiorców.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Atrakcyjność i innowacyjność proponowanych działań oraz przejrzystość harmonogramu projektu.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Oceniane będą zarówno innowacyjność planowanych działań, a także rozplanowanie ich w okresie realizacji projektu: czytelność, logiczność i kolejność planowanych działań.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Zasadność proponowanego budżetu.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Ocenie podlega przedstawienie planowanych wydatków, ich zasadność w proponowanym projekcie w związku z realizacją działań wolontariuszy.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Zakładane rezultaty projektu.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Ocenie podlegają produkty oraz twarde i miękkie rezultaty, tj.: co powstanie w ramach projektu, ile osób skorzysta w wyniku realizacji projektu, jaką zmianę przyniesie projekt?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i zaangażowanie Wolontariuszy  w ramach Projektu.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Ocenie podlega liczba wolontariuszy: min. 2, w tym lider; oraz np. członków rodzin, partnerów zaangażowanych w projekt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Zaangażowanie Organizacji na rzecz której realizowany jest projekt oraz przedstawicieli środowiska lokalnego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np. rodzice, opiekunowie, pracownicy  włączonych w realizację Projektu.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Dodatkowa punktacja.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Członek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może (ale nie musi) przyznać dodatkowe punkty, jeżeli uważa,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że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projekt posiada szczególną wartość.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Dodatkowa punktacja musi zostać uzasadniona.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punktów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35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1032509</wp:posOffset>
            </wp:positionH>
            <wp:positionV relativeFrom="page">
              <wp:posOffset>10001465</wp:posOffset>
            </wp:positionV>
            <wp:extent cx="1894523" cy="424256"/>
            <wp:effectExtent b="0" l="0" r="0" t="0"/>
            <wp:wrapNone/>
            <wp:docPr id="107374182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523" cy="4242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5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3023234</wp:posOffset>
          </wp:positionH>
          <wp:positionV relativeFrom="page">
            <wp:posOffset>9920502</wp:posOffset>
          </wp:positionV>
          <wp:extent cx="3246121" cy="593725"/>
          <wp:effectExtent b="0" l="0" r="0" t="0"/>
          <wp:wrapNone/>
          <wp:docPr descr="Obrazek" id="1073741827" name="image1.jpg"/>
          <a:graphic>
            <a:graphicData uri="http://schemas.openxmlformats.org/drawingml/2006/picture">
              <pic:pic>
                <pic:nvPicPr>
                  <pic:cNvPr descr="Obrazek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46121" cy="593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Helvetica Neue" w:cs="Helvetica Neue" w:eastAsia="Helvetica Neue" w:hAnsi="Helvetica Neu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6366509</wp:posOffset>
          </wp:positionH>
          <wp:positionV relativeFrom="page">
            <wp:posOffset>9768840</wp:posOffset>
          </wp:positionV>
          <wp:extent cx="714375" cy="714375"/>
          <wp:effectExtent b="0" l="0" r="0" t="0"/>
          <wp:wrapNone/>
          <wp:docPr id="10737418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360" w:hanging="36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0" w:hanging="290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29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290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0" w:hanging="290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29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290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6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0" w:hanging="29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29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29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5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0" w:hanging="29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29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290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7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0" w:hanging="29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29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290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0" w:hanging="29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29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290"/>
      </w:pPr>
      <w:rPr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2"/>
      <w:numFmt w:val="decimal"/>
      <w:lvlText w:val="%1."/>
      <w:lvlJc w:val="left"/>
      <w:pPr>
        <w:ind w:left="360" w:hanging="36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0" w:hanging="290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290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290"/>
      </w:pPr>
      <w:rPr>
        <w:b w:val="1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TeoAr5I3bPz7FQvYG0hA/p4XAw==">CgMxLjA4AHIhMXdQaGtfaHRBUnF3bjVHclZsNDI3NGJrZVFSVklJNlJq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